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Roboto" w:cs="Roboto" w:eastAsia="Roboto" w:hAnsi="Roboto"/>
          <w:color w:val="0a0a0a"/>
          <w:sz w:val="24"/>
          <w:szCs w:val="24"/>
        </w:rPr>
      </w:pPr>
      <w:r w:rsidDel="00000000" w:rsidR="00000000" w:rsidRPr="00000000">
        <w:rPr>
          <w:color w:val="222222"/>
          <w:highlight w:val="white"/>
        </w:rPr>
        <w:drawing>
          <wp:inline distB="114300" distT="114300" distL="114300" distR="114300">
            <wp:extent cx="1104900" cy="10810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04900" cy="10810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360" w:lineRule="auto"/>
        <w:rPr>
          <w:rFonts w:ascii="Roboto" w:cs="Roboto" w:eastAsia="Roboto" w:hAnsi="Roboto"/>
          <w:color w:val="0a0a0a"/>
          <w:sz w:val="24"/>
          <w:szCs w:val="24"/>
        </w:rPr>
      </w:pPr>
      <w:r w:rsidDel="00000000" w:rsidR="00000000" w:rsidRPr="00000000">
        <w:rPr>
          <w:rtl w:val="0"/>
        </w:rPr>
      </w:r>
    </w:p>
    <w:p w:rsidR="00000000" w:rsidDel="00000000" w:rsidP="00000000" w:rsidRDefault="00000000" w:rsidRPr="00000000" w14:paraId="00000003">
      <w:pPr>
        <w:shd w:fill="ffffff" w:val="clear"/>
        <w:spacing w:line="360" w:lineRule="auto"/>
        <w:rPr>
          <w:rFonts w:ascii="Roboto" w:cs="Roboto" w:eastAsia="Roboto" w:hAnsi="Roboto"/>
          <w:b w:val="1"/>
          <w:bCs w:val="1"/>
          <w:color w:val="0a0a0a"/>
          <w:sz w:val="24"/>
          <w:szCs w:val="24"/>
        </w:rPr>
      </w:pPr>
      <w:r w:rsidDel="00000000" w:rsidR="00000000" w:rsidRPr="00000000">
        <w:rPr>
          <w:rFonts w:ascii="Roboto" w:cs="Roboto" w:eastAsia="Roboto" w:hAnsi="Roboto"/>
          <w:b w:val="1"/>
          <w:bCs w:val="1"/>
          <w:color w:val="0a0a0a"/>
          <w:sz w:val="24"/>
          <w:szCs w:val="24"/>
          <w:rtl w:val="0"/>
        </w:rPr>
        <w:t xml:space="preserve">Mckenzie Friend Information Sheet:</w:t>
      </w:r>
    </w:p>
    <w:p w:rsidR="00000000" w:rsidDel="00000000" w:rsidP="00000000" w:rsidRDefault="00000000" w:rsidRPr="00000000" w14:paraId="00000004">
      <w:pPr>
        <w:shd w:fill="ffffff" w:val="clear"/>
        <w:spacing w:line="360" w:lineRule="auto"/>
        <w:rPr>
          <w:rFonts w:ascii="Roboto" w:cs="Roboto" w:eastAsia="Roboto" w:hAnsi="Roboto"/>
          <w:color w:val="0a0a0a"/>
          <w:sz w:val="24"/>
          <w:szCs w:val="24"/>
        </w:rPr>
      </w:pPr>
      <w:r w:rsidDel="00000000" w:rsidR="00000000" w:rsidRPr="00000000">
        <w:rPr>
          <w:rtl w:val="0"/>
        </w:rPr>
      </w:r>
    </w:p>
    <w:p w:rsidR="00000000" w:rsidDel="00000000" w:rsidP="00000000" w:rsidRDefault="00000000" w:rsidRPr="00000000" w14:paraId="00000005">
      <w:pPr>
        <w:shd w:fill="ffffff" w:val="clear"/>
        <w:spacing w:line="360" w:lineRule="auto"/>
        <w:rPr>
          <w:rFonts w:ascii="Roboto" w:cs="Roboto" w:eastAsia="Roboto" w:hAnsi="Roboto"/>
          <w:color w:val="0a0a0a"/>
          <w:sz w:val="24"/>
          <w:szCs w:val="24"/>
        </w:rPr>
      </w:pPr>
      <w:r w:rsidDel="00000000" w:rsidR="00000000" w:rsidRPr="00000000">
        <w:rPr>
          <w:rFonts w:ascii="Roboto" w:cs="Roboto" w:eastAsia="Roboto" w:hAnsi="Roboto"/>
          <w:color w:val="0a0a0a"/>
          <w:sz w:val="24"/>
          <w:szCs w:val="24"/>
          <w:rtl w:val="0"/>
        </w:rPr>
        <w:t xml:space="preserve">A McKenzie Friend is a person who helps you in a UK court (usually in family cases) if you are representing yourself, also known as being a 'Litigant in Person' (LiP). They provide support, assistance, and guidance to make navigating the legal system less intimidating and more affordable. </w:t>
      </w:r>
    </w:p>
    <w:p w:rsidR="00000000" w:rsidDel="00000000" w:rsidP="00000000" w:rsidRDefault="00000000" w:rsidRPr="00000000" w14:paraId="00000006">
      <w:pPr>
        <w:shd w:fill="ffffff" w:val="clear"/>
        <w:spacing w:line="360" w:lineRule="auto"/>
        <w:rPr>
          <w:rFonts w:ascii="Roboto" w:cs="Roboto" w:eastAsia="Roboto" w:hAnsi="Roboto"/>
          <w:color w:val="0a0a0a"/>
          <w:sz w:val="24"/>
          <w:szCs w:val="24"/>
        </w:rPr>
      </w:pPr>
      <w:r w:rsidDel="00000000" w:rsidR="00000000" w:rsidRPr="00000000">
        <w:rPr>
          <w:rtl w:val="0"/>
        </w:rPr>
      </w:r>
    </w:p>
    <w:p w:rsidR="00000000" w:rsidDel="00000000" w:rsidP="00000000" w:rsidRDefault="00000000" w:rsidRPr="00000000" w14:paraId="00000007">
      <w:pPr>
        <w:shd w:fill="ffffff" w:val="clear"/>
        <w:spacing w:line="360" w:lineRule="auto"/>
        <w:rPr>
          <w:rFonts w:ascii="Roboto" w:cs="Roboto" w:eastAsia="Roboto" w:hAnsi="Roboto"/>
          <w:color w:val="0a0a0a"/>
          <w:sz w:val="24"/>
          <w:szCs w:val="24"/>
        </w:rPr>
      </w:pPr>
      <w:r w:rsidDel="00000000" w:rsidR="00000000" w:rsidRPr="00000000">
        <w:rPr>
          <w:rFonts w:ascii="Roboto" w:cs="Roboto" w:eastAsia="Roboto" w:hAnsi="Roboto"/>
          <w:color w:val="0a0a0a"/>
          <w:sz w:val="24"/>
          <w:szCs w:val="24"/>
          <w:rtl w:val="0"/>
        </w:rPr>
        <w:t xml:space="preserve">Key Aspects of a McKenzie Friend:</w:t>
      </w:r>
    </w:p>
    <w:p w:rsidR="00000000" w:rsidDel="00000000" w:rsidP="00000000" w:rsidRDefault="00000000" w:rsidRPr="00000000" w14:paraId="00000008">
      <w:pPr>
        <w:shd w:fill="ffffff" w:val="clear"/>
        <w:spacing w:line="360" w:lineRule="auto"/>
        <w:rPr>
          <w:rFonts w:ascii="Roboto" w:cs="Roboto" w:eastAsia="Roboto" w:hAnsi="Roboto"/>
          <w:color w:val="0a0a0a"/>
          <w:sz w:val="24"/>
          <w:szCs w:val="24"/>
        </w:rPr>
      </w:pPr>
      <w:r w:rsidDel="00000000" w:rsidR="00000000" w:rsidRPr="00000000">
        <w:rPr>
          <w:rtl w:val="0"/>
        </w:rPr>
      </w:r>
    </w:p>
    <w:p w:rsidR="00000000" w:rsidDel="00000000" w:rsidP="00000000" w:rsidRDefault="00000000" w:rsidRPr="00000000" w14:paraId="00000009">
      <w:pPr>
        <w:numPr>
          <w:ilvl w:val="0"/>
          <w:numId w:val="1"/>
        </w:numPr>
        <w:pBdr>
          <w:top w:color="auto" w:space="0" w:sz="0" w:val="none"/>
          <w:bottom w:color="auto" w:space="0" w:sz="0" w:val="none"/>
          <w:right w:color="auto" w:space="0" w:sz="0" w:val="none"/>
          <w:between w:color="auto" w:space="0" w:sz="0" w:val="none"/>
        </w:pBdr>
        <w:spacing w:after="0" w:afterAutospacing="0" w:before="180" w:line="360" w:lineRule="auto"/>
        <w:ind w:left="720" w:hanging="360"/>
        <w:rPr>
          <w:color w:val="000000"/>
          <w:highlight w:val="white"/>
        </w:rPr>
      </w:pPr>
      <w:r w:rsidDel="00000000" w:rsidR="00000000" w:rsidRPr="00000000">
        <w:rPr>
          <w:rFonts w:ascii="Roboto" w:cs="Roboto" w:eastAsia="Roboto" w:hAnsi="Roboto"/>
          <w:sz w:val="24"/>
          <w:szCs w:val="24"/>
          <w:highlight w:val="white"/>
          <w:rtl w:val="0"/>
        </w:rPr>
        <w:t xml:space="preserve">Who They Are: They do not have to be legally qualified. A McKenzie Friend can be a friend, family member, support worker, or a (paid) McKenzie Friend.</w:t>
      </w:r>
    </w:p>
    <w:p w:rsidR="00000000" w:rsidDel="00000000" w:rsidP="00000000" w:rsidRDefault="00000000" w:rsidRPr="00000000" w14:paraId="0000000A">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360" w:lineRule="auto"/>
        <w:ind w:left="720" w:hanging="360"/>
        <w:rPr>
          <w:color w:val="000000"/>
          <w:highlight w:val="white"/>
        </w:rPr>
      </w:pPr>
      <w:r w:rsidDel="00000000" w:rsidR="00000000" w:rsidRPr="00000000">
        <w:rPr>
          <w:rFonts w:ascii="Roboto" w:cs="Roboto" w:eastAsia="Roboto" w:hAnsi="Roboto"/>
          <w:sz w:val="24"/>
          <w:szCs w:val="24"/>
          <w:highlight w:val="white"/>
          <w:rtl w:val="0"/>
        </w:rPr>
        <w:t xml:space="preserve">What They Can Do:</w:t>
      </w:r>
    </w:p>
    <w:p w:rsidR="00000000" w:rsidDel="00000000" w:rsidP="00000000" w:rsidRDefault="00000000" w:rsidRPr="00000000" w14:paraId="0000000B">
      <w:pPr>
        <w:numPr>
          <w:ilvl w:val="1"/>
          <w:numId w:val="1"/>
        </w:numPr>
        <w:pBdr>
          <w:top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color w:val="000000"/>
          <w:highlight w:val="white"/>
        </w:rPr>
      </w:pPr>
      <w:r w:rsidDel="00000000" w:rsidR="00000000" w:rsidRPr="00000000">
        <w:rPr>
          <w:rFonts w:ascii="Roboto" w:cs="Roboto" w:eastAsia="Roboto" w:hAnsi="Roboto"/>
          <w:sz w:val="24"/>
          <w:szCs w:val="24"/>
          <w:highlight w:val="white"/>
          <w:rtl w:val="0"/>
        </w:rPr>
        <w:t xml:space="preserve">Provide moral and emotional support.</w:t>
      </w:r>
    </w:p>
    <w:p w:rsidR="00000000" w:rsidDel="00000000" w:rsidP="00000000" w:rsidRDefault="00000000" w:rsidRPr="00000000" w14:paraId="0000000C">
      <w:pPr>
        <w:numPr>
          <w:ilvl w:val="1"/>
          <w:numId w:val="1"/>
        </w:numPr>
        <w:pBdr>
          <w:top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color w:val="000000"/>
          <w:highlight w:val="white"/>
        </w:rPr>
      </w:pPr>
      <w:r w:rsidDel="00000000" w:rsidR="00000000" w:rsidRPr="00000000">
        <w:rPr>
          <w:rFonts w:ascii="Roboto" w:cs="Roboto" w:eastAsia="Roboto" w:hAnsi="Roboto"/>
          <w:sz w:val="24"/>
          <w:szCs w:val="24"/>
          <w:highlight w:val="white"/>
          <w:rtl w:val="0"/>
        </w:rPr>
        <w:t xml:space="preserve">Take notes for you during the hearing.</w:t>
      </w:r>
    </w:p>
    <w:p w:rsidR="00000000" w:rsidDel="00000000" w:rsidP="00000000" w:rsidRDefault="00000000" w:rsidRPr="00000000" w14:paraId="0000000D">
      <w:pPr>
        <w:numPr>
          <w:ilvl w:val="1"/>
          <w:numId w:val="1"/>
        </w:numPr>
        <w:pBdr>
          <w:top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color w:val="000000"/>
          <w:highlight w:val="white"/>
        </w:rPr>
      </w:pPr>
      <w:r w:rsidDel="00000000" w:rsidR="00000000" w:rsidRPr="00000000">
        <w:rPr>
          <w:rFonts w:ascii="Roboto" w:cs="Roboto" w:eastAsia="Roboto" w:hAnsi="Roboto"/>
          <w:sz w:val="24"/>
          <w:szCs w:val="24"/>
          <w:highlight w:val="white"/>
          <w:rtl w:val="0"/>
        </w:rPr>
        <w:t xml:space="preserve">Help organize your case papers and prepare documents.</w:t>
      </w:r>
    </w:p>
    <w:p w:rsidR="00000000" w:rsidDel="00000000" w:rsidP="00000000" w:rsidRDefault="00000000" w:rsidRPr="00000000" w14:paraId="0000000E">
      <w:pPr>
        <w:numPr>
          <w:ilvl w:val="1"/>
          <w:numId w:val="1"/>
        </w:numPr>
        <w:pBdr>
          <w:top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color w:val="000000"/>
          <w:highlight w:val="white"/>
        </w:rPr>
      </w:pPr>
      <w:r w:rsidDel="00000000" w:rsidR="00000000" w:rsidRPr="00000000">
        <w:rPr>
          <w:rFonts w:ascii="Roboto" w:cs="Roboto" w:eastAsia="Roboto" w:hAnsi="Roboto"/>
          <w:sz w:val="24"/>
          <w:szCs w:val="24"/>
          <w:highlight w:val="white"/>
          <w:rtl w:val="0"/>
        </w:rPr>
        <w:t xml:space="preserve">Quietly give you advice and suggest points to raise during the hearing.</w:t>
      </w:r>
    </w:p>
    <w:p w:rsidR="00000000" w:rsidDel="00000000" w:rsidP="00000000" w:rsidRDefault="00000000" w:rsidRPr="00000000" w14:paraId="0000000F">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360" w:lineRule="auto"/>
        <w:ind w:left="720" w:hanging="360"/>
        <w:rPr>
          <w:color w:val="000000"/>
          <w:highlight w:val="white"/>
        </w:rPr>
      </w:pPr>
      <w:r w:rsidDel="00000000" w:rsidR="00000000" w:rsidRPr="00000000">
        <w:rPr>
          <w:rFonts w:ascii="Roboto" w:cs="Roboto" w:eastAsia="Roboto" w:hAnsi="Roboto"/>
          <w:sz w:val="24"/>
          <w:szCs w:val="24"/>
          <w:highlight w:val="white"/>
          <w:rtl w:val="0"/>
        </w:rPr>
        <w:t xml:space="preserve">What They Cannot Do (The Limits):</w:t>
      </w:r>
    </w:p>
    <w:p w:rsidR="00000000" w:rsidDel="00000000" w:rsidP="00000000" w:rsidRDefault="00000000" w:rsidRPr="00000000" w14:paraId="00000010">
      <w:pPr>
        <w:numPr>
          <w:ilvl w:val="1"/>
          <w:numId w:val="1"/>
        </w:numPr>
        <w:pBdr>
          <w:top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color w:val="000000"/>
          <w:highlight w:val="white"/>
        </w:rPr>
      </w:pPr>
      <w:r w:rsidDel="00000000" w:rsidR="00000000" w:rsidRPr="00000000">
        <w:rPr>
          <w:rFonts w:ascii="Roboto" w:cs="Roboto" w:eastAsia="Roboto" w:hAnsi="Roboto"/>
          <w:sz w:val="24"/>
          <w:szCs w:val="24"/>
          <w:highlight w:val="white"/>
          <w:rtl w:val="0"/>
        </w:rPr>
        <w:t xml:space="preserve">They cannot speak to the judge or question witnesses on your behalf (this is called "advocacy").</w:t>
      </w:r>
    </w:p>
    <w:p w:rsidR="00000000" w:rsidDel="00000000" w:rsidP="00000000" w:rsidRDefault="00000000" w:rsidRPr="00000000" w14:paraId="00000011">
      <w:pPr>
        <w:numPr>
          <w:ilvl w:val="1"/>
          <w:numId w:val="1"/>
        </w:numPr>
        <w:pBdr>
          <w:top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color w:val="000000"/>
          <w:highlight w:val="white"/>
        </w:rPr>
      </w:pPr>
      <w:r w:rsidDel="00000000" w:rsidR="00000000" w:rsidRPr="00000000">
        <w:rPr>
          <w:rFonts w:ascii="Roboto" w:cs="Roboto" w:eastAsia="Roboto" w:hAnsi="Roboto"/>
          <w:sz w:val="24"/>
          <w:szCs w:val="24"/>
          <w:highlight w:val="white"/>
          <w:rtl w:val="0"/>
        </w:rPr>
        <w:t xml:space="preserve">They cannot manage your case outside of court (e.g: they cannot sign court documents for you).</w:t>
      </w:r>
    </w:p>
    <w:p w:rsidR="00000000" w:rsidDel="00000000" w:rsidP="00000000" w:rsidRDefault="00000000" w:rsidRPr="00000000" w14:paraId="00000012">
      <w:pPr>
        <w:numPr>
          <w:ilvl w:val="1"/>
          <w:numId w:val="1"/>
        </w:numPr>
        <w:pBdr>
          <w:top w:color="auto" w:space="0" w:sz="0" w:val="none"/>
          <w:bottom w:color="auto" w:space="0" w:sz="0" w:val="none"/>
          <w:right w:color="auto" w:space="0" w:sz="0" w:val="none"/>
          <w:between w:color="auto" w:space="0" w:sz="0" w:val="none"/>
        </w:pBdr>
        <w:spacing w:after="0" w:afterAutospacing="0" w:before="0" w:beforeAutospacing="0" w:line="360" w:lineRule="auto"/>
        <w:ind w:left="1440" w:hanging="360"/>
        <w:rPr>
          <w:color w:val="000000"/>
          <w:highlight w:val="white"/>
        </w:rPr>
      </w:pPr>
      <w:r w:rsidDel="00000000" w:rsidR="00000000" w:rsidRPr="00000000">
        <w:rPr>
          <w:rFonts w:ascii="Roboto" w:cs="Roboto" w:eastAsia="Roboto" w:hAnsi="Roboto"/>
          <w:sz w:val="24"/>
          <w:szCs w:val="24"/>
          <w:highlight w:val="white"/>
          <w:rtl w:val="0"/>
        </w:rPr>
        <w:t xml:space="preserve">They cannot act as your agent.</w:t>
      </w:r>
    </w:p>
    <w:p w:rsidR="00000000" w:rsidDel="00000000" w:rsidP="00000000" w:rsidRDefault="00000000" w:rsidRPr="00000000" w14:paraId="00000013">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360" w:lineRule="auto"/>
        <w:ind w:left="720" w:hanging="360"/>
        <w:rPr>
          <w:color w:val="000000"/>
          <w:highlight w:val="white"/>
        </w:rPr>
      </w:pPr>
      <w:r w:rsidDel="00000000" w:rsidR="00000000" w:rsidRPr="00000000">
        <w:rPr>
          <w:rFonts w:ascii="Roboto" w:cs="Roboto" w:eastAsia="Roboto" w:hAnsi="Roboto"/>
          <w:sz w:val="24"/>
          <w:szCs w:val="24"/>
          <w:highlight w:val="white"/>
          <w:rtl w:val="0"/>
        </w:rPr>
        <w:t xml:space="preserve">Costs: McKenzie Friends may charge a small fee they are usually cheaper than a solicitor.</w:t>
      </w:r>
    </w:p>
    <w:p w:rsidR="00000000" w:rsidDel="00000000" w:rsidP="00000000" w:rsidRDefault="00000000" w:rsidRPr="00000000" w14:paraId="00000014">
      <w:pPr>
        <w:numPr>
          <w:ilvl w:val="0"/>
          <w:numId w:val="1"/>
        </w:numPr>
        <w:pBdr>
          <w:top w:color="auto" w:space="0" w:sz="0" w:val="none"/>
          <w:bottom w:color="auto" w:space="0" w:sz="0" w:val="none"/>
          <w:right w:color="auto" w:space="0" w:sz="0" w:val="none"/>
          <w:between w:color="auto" w:space="0" w:sz="0" w:val="none"/>
        </w:pBdr>
        <w:spacing w:after="420" w:before="0" w:beforeAutospacing="0" w:line="360" w:lineRule="auto"/>
        <w:ind w:left="720" w:hanging="360"/>
        <w:rPr>
          <w:color w:val="000000"/>
          <w:highlight w:val="white"/>
        </w:rPr>
      </w:pPr>
      <w:r w:rsidDel="00000000" w:rsidR="00000000" w:rsidRPr="00000000">
        <w:rPr>
          <w:rFonts w:ascii="Roboto" w:cs="Roboto" w:eastAsia="Roboto" w:hAnsi="Roboto"/>
          <w:sz w:val="24"/>
          <w:szCs w:val="24"/>
          <w:highlight w:val="white"/>
          <w:rtl w:val="0"/>
        </w:rPr>
        <w:t xml:space="preserve">Court Permission: </w:t>
      </w:r>
      <w:r w:rsidDel="00000000" w:rsidR="00000000" w:rsidRPr="00000000">
        <w:rPr>
          <w:rFonts w:ascii="Roboto" w:cs="Roboto" w:eastAsia="Roboto" w:hAnsi="Roboto"/>
          <w:b w:val="1"/>
          <w:bCs w:val="1"/>
          <w:sz w:val="24"/>
          <w:szCs w:val="24"/>
          <w:highlight w:val="white"/>
          <w:rtl w:val="0"/>
        </w:rPr>
        <w:t xml:space="preserve">You must inform the court that you are using a McKenzie Friend </w:t>
      </w:r>
      <w:r w:rsidDel="00000000" w:rsidR="00000000" w:rsidRPr="00000000">
        <w:rPr>
          <w:rFonts w:ascii="Roboto" w:cs="Roboto" w:eastAsia="Roboto" w:hAnsi="Roboto"/>
          <w:sz w:val="24"/>
          <w:szCs w:val="24"/>
          <w:highlight w:val="white"/>
          <w:rtl w:val="0"/>
        </w:rPr>
        <w:t xml:space="preserve">and they may need to provide a CV or statement explaining their role. </w:t>
      </w:r>
    </w:p>
    <w:p w:rsidR="00000000" w:rsidDel="00000000" w:rsidP="00000000" w:rsidRDefault="00000000" w:rsidRPr="00000000" w14:paraId="00000015">
      <w:pPr>
        <w:shd w:fill="ffffff" w:val="clear"/>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Important Considerations:</w:t>
      </w:r>
    </w:p>
    <w:p w:rsidR="00000000" w:rsidDel="00000000" w:rsidP="00000000" w:rsidRDefault="00000000" w:rsidRPr="00000000" w14:paraId="00000016">
      <w:pPr>
        <w:shd w:fill="ffffff" w:val="clea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7">
      <w:pPr>
        <w:shd w:fill="ffffff" w:val="clear"/>
        <w:spacing w:line="3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Mckenzie Friends are not legally trained however, they are often a more affordable alternative. You are always advised to seek legal advice in the first instance, you may be eligible to apply for legal aid. For more information on legal aid and eligibility see </w:t>
      </w:r>
      <w:hyperlink r:id="rId7">
        <w:r w:rsidDel="00000000" w:rsidR="00000000" w:rsidRPr="00000000">
          <w:rPr>
            <w:rFonts w:ascii="Roboto" w:cs="Roboto" w:eastAsia="Roboto" w:hAnsi="Roboto"/>
            <w:color w:val="1155cc"/>
            <w:sz w:val="24"/>
            <w:szCs w:val="24"/>
            <w:u w:val="single"/>
            <w:rtl w:val="0"/>
          </w:rPr>
          <w:t xml:space="preserve">gov.uk</w:t>
        </w:r>
      </w:hyperlink>
      <w:r w:rsidDel="00000000" w:rsidR="00000000" w:rsidRPr="00000000">
        <w:rPr>
          <w:rFonts w:ascii="Roboto" w:cs="Roboto" w:eastAsia="Roboto" w:hAnsi="Roboto"/>
          <w:sz w:val="24"/>
          <w:szCs w:val="24"/>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0a0a0a"/>
        <w:sz w:val="24"/>
        <w:szCs w:val="24"/>
        <w:u w:val="none"/>
      </w:rPr>
    </w:lvl>
    <w:lvl w:ilvl="1">
      <w:start w:val="1"/>
      <w:numFmt w:val="bullet"/>
      <w:lvlText w:val="○"/>
      <w:lvlJc w:val="left"/>
      <w:pPr>
        <w:ind w:left="1440" w:hanging="360"/>
      </w:pPr>
      <w:rPr>
        <w:rFonts w:ascii="Roboto" w:cs="Roboto" w:eastAsia="Roboto" w:hAnsi="Roboto"/>
        <w:color w:val="0a0a0a"/>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gov.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